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15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</w:t>
      </w:r>
      <w:r>
        <w:rPr>
          <w:rFonts w:ascii="宋体" w:hAnsi="宋体"/>
          <w:b/>
          <w:bCs/>
          <w:sz w:val="44"/>
          <w:szCs w:val="44"/>
        </w:rPr>
        <w:t>“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传</w:t>
      </w:r>
      <w:r>
        <w:rPr>
          <w:rFonts w:hint="eastAsia" w:ascii="宋体" w:hAnsi="宋体"/>
          <w:b/>
          <w:bCs/>
          <w:sz w:val="44"/>
          <w:szCs w:val="44"/>
        </w:rPr>
        <w:t>五四百年薪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火，</w:t>
      </w:r>
      <w:r>
        <w:rPr>
          <w:rFonts w:hint="eastAsia" w:ascii="宋体" w:hAnsi="宋体"/>
          <w:b/>
          <w:bCs/>
          <w:sz w:val="44"/>
          <w:szCs w:val="44"/>
        </w:rPr>
        <w:t>展当代青春风采”主题团日活动的通知</w:t>
      </w:r>
    </w:p>
    <w:p>
      <w:pPr>
        <w:pStyle w:val="2"/>
      </w:pPr>
    </w:p>
    <w:p>
      <w:pPr>
        <w:widowControl/>
        <w:adjustRightInd w:val="0"/>
        <w:snapToGrid w:val="0"/>
        <w:spacing w:line="480" w:lineRule="exact"/>
        <w:jc w:val="both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院属各团支部：</w:t>
      </w:r>
    </w:p>
    <w:p>
      <w:pPr>
        <w:pStyle w:val="6"/>
        <w:spacing w:line="54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青年兴则国兴</w:t>
      </w:r>
      <w:r>
        <w:rPr>
          <w:rFonts w:hint="eastAsia" w:ascii="仿宋_GB2312" w:eastAsia="仿宋_GB2312" w:cs="Times New Roman"/>
          <w:kern w:val="2"/>
          <w:sz w:val="32"/>
          <w:szCs w:val="30"/>
          <w:lang w:val="en-US" w:eastAsia="zh-CN" w:bidi="ar-SA"/>
        </w:rPr>
        <w:t>，</w:t>
      </w: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青年强则国强。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为深入贯彻落实习近平总书记关于青年工作的重要思想，围绕迎接宣传贯彻党的二十大工作主线</w:t>
      </w:r>
      <w:r>
        <w:rPr>
          <w:rFonts w:hint="eastAsia" w:ascii="仿宋_GB2312" w:eastAsia="仿宋_GB2312" w:cs="Times New Roman"/>
          <w:kern w:val="2"/>
          <w:sz w:val="32"/>
          <w:szCs w:val="30"/>
          <w:lang w:val="en-US" w:eastAsia="zh-CN" w:bidi="ar-SA"/>
        </w:rPr>
        <w:t>。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根据学校202</w:t>
      </w:r>
      <w:r>
        <w:rPr>
          <w:rFonts w:hint="eastAsia" w:ascii="仿宋_GB2312" w:eastAsia="仿宋_GB2312" w:cs="Times New Roman"/>
          <w:kern w:val="2"/>
          <w:sz w:val="32"/>
          <w:szCs w:val="30"/>
          <w:lang w:val="en-US" w:eastAsia="zh-CN" w:bidi="ar-SA"/>
        </w:rPr>
        <w:t>2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年安排</w:t>
      </w:r>
      <w:r>
        <w:rPr>
          <w:rFonts w:hint="eastAsia" w:ascii="仿宋_GB2312" w:eastAsia="仿宋_GB2312" w:cs="Times New Roman"/>
          <w:kern w:val="2"/>
          <w:sz w:val="32"/>
          <w:szCs w:val="30"/>
          <w:lang w:val="en-US" w:eastAsia="zh-CN" w:bidi="ar-SA"/>
        </w:rPr>
        <w:t>，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我院特此举行</w:t>
      </w: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以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“</w:t>
      </w: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传五四百年薪火</w:t>
      </w:r>
      <w:r>
        <w:rPr>
          <w:rFonts w:hint="eastAsia" w:ascii="仿宋_GB2312" w:eastAsia="仿宋_GB2312" w:cs="Times New Roman"/>
          <w:kern w:val="2"/>
          <w:sz w:val="32"/>
          <w:szCs w:val="30"/>
          <w:lang w:val="en-US" w:eastAsia="zh-CN" w:bidi="ar-SA"/>
        </w:rPr>
        <w:t>，</w:t>
      </w: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展当代青春风采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”</w:t>
      </w: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为主题的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主</w:t>
      </w:r>
      <w:r>
        <w:rPr>
          <w:rFonts w:ascii="仿宋_GB2312" w:eastAsia="仿宋_GB2312"/>
          <w:sz w:val="32"/>
          <w:szCs w:val="30"/>
        </w:rPr>
        <w:t>题团日活动，希望各支部认真组织，把活动安排好，落实好。现将本次活动有关事项通知如下：</w:t>
      </w:r>
    </w:p>
    <w:p>
      <w:pPr>
        <w:pStyle w:val="6"/>
        <w:spacing w:line="540" w:lineRule="exact"/>
        <w:ind w:firstLine="0" w:firstLineChars="0"/>
        <w:rPr>
          <w:rFonts w:hint="eastAsia" w:ascii="仿宋_GB2312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一、指导思想：</w:t>
      </w:r>
    </w:p>
    <w:p>
      <w:pPr>
        <w:pStyle w:val="6"/>
        <w:spacing w:line="540" w:lineRule="exact"/>
        <w:ind w:firstLine="64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以习近平新时代中国特色社会主义思想为指导，</w:t>
      </w:r>
      <w:r>
        <w:rPr>
          <w:rFonts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深入贯彻落实习近平总书记关于青年工作的重要思想</w:t>
      </w:r>
      <w:r>
        <w:rPr>
          <w:rFonts w:hint="eastAsia" w:ascii="仿宋_GB2312" w:eastAsia="仿宋_GB2312" w:cs="Times New Roman"/>
          <w:kern w:val="2"/>
          <w:sz w:val="32"/>
          <w:szCs w:val="30"/>
          <w:lang w:val="en-US" w:eastAsia="zh-CN" w:bidi="ar-SA"/>
        </w:rPr>
        <w:t>及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劳动模范褒扬工作、传承五四精神的重要指示批示。积极响应“习近平总书记</w:t>
      </w:r>
      <w:r>
        <w:rPr>
          <w:rFonts w:hint="default" w:ascii="仿宋_GB2312" w:hAnsi="等线" w:eastAsia="仿宋_GB2312" w:cs="Times New Roman"/>
          <w:b w:val="0"/>
          <w:bCs/>
          <w:kern w:val="2"/>
          <w:sz w:val="32"/>
          <w:szCs w:val="30"/>
          <w:lang w:val="en-US" w:eastAsia="zh-CN" w:bidi="ar-SA"/>
        </w:rPr>
        <w:t>在纪念五四运动100周年大会上的</w:t>
      </w:r>
      <w:r>
        <w:rPr>
          <w:rFonts w:hint="eastAsia" w:ascii="仿宋_GB2312" w:eastAsia="仿宋_GB2312" w:cs="Times New Roman"/>
          <w:b w:val="0"/>
          <w:bCs/>
          <w:kern w:val="2"/>
          <w:sz w:val="32"/>
          <w:szCs w:val="30"/>
          <w:lang w:val="en-US" w:eastAsia="zh-CN" w:bidi="ar-SA"/>
        </w:rPr>
        <w:t>重要讲话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”中的相关指导意见，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大力弘扬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五四先驱的爱国情怀和革命精神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，继承革命传统。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青年团员应当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弘扬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五四精神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光荣劳动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坚持奋斗，满怀爱国热情用劳动书写快意人生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6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spacing w:line="480" w:lineRule="exact"/>
        <w:ind w:firstLine="640" w:firstLineChars="200"/>
        <w:rPr>
          <w:rFonts w:hint="eastAsia" w:ascii="仿宋_GB2312" w:hAnsi="等线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传五四百年薪火，展当代青春风采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6"/>
        <w:spacing w:line="540" w:lineRule="exact"/>
        <w:rPr>
          <w:rFonts w:hint="default" w:ascii="仿宋_GB2312" w:eastAsia="仿宋_GB2312"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1.开展相关主题班会。</w:t>
      </w:r>
      <w:r>
        <w:rPr>
          <w:rFonts w:hint="eastAsia" w:ascii="仿宋_GB2312" w:eastAsia="仿宋_GB2312"/>
          <w:bCs/>
          <w:sz w:val="32"/>
          <w:szCs w:val="30"/>
          <w:highlight w:val="none"/>
        </w:rPr>
        <w:t>由各班班委组织主题班会，</w:t>
      </w:r>
      <w:r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  <w:t>带领青年团员观看5月10日由省团委召开的全省五四青年座谈会，观看后鼓励青年团员发表感想，引发青年团员思考如何更好地传承五四精神。</w:t>
      </w:r>
    </w:p>
    <w:p>
      <w:pPr>
        <w:pStyle w:val="6"/>
        <w:spacing w:line="54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2.组织开展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实践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活动。</w:t>
      </w:r>
      <w:r>
        <w:rPr>
          <w:rFonts w:hint="eastAsia" w:ascii="仿宋_GB2312" w:hAnsi="Times New Roman" w:eastAsia="仿宋_GB2312"/>
          <w:bCs/>
          <w:sz w:val="32"/>
          <w:szCs w:val="30"/>
        </w:rPr>
        <w:t>积极组织班级同学开展各项劳动服务，鼓励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青年团员</w:t>
      </w:r>
      <w:r>
        <w:rPr>
          <w:rFonts w:hint="eastAsia" w:ascii="仿宋_GB2312" w:hAnsi="Times New Roman" w:eastAsia="仿宋_GB2312"/>
          <w:bCs/>
          <w:sz w:val="32"/>
          <w:szCs w:val="30"/>
        </w:rPr>
        <w:t>积极参与志愿服务活动，在实践中进一步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感</w:t>
      </w:r>
      <w:r>
        <w:rPr>
          <w:rFonts w:hint="eastAsia" w:ascii="仿宋_GB2312" w:hAnsi="Times New Roman" w:eastAsia="仿宋_GB2312"/>
          <w:bCs/>
          <w:sz w:val="32"/>
          <w:szCs w:val="30"/>
        </w:rPr>
        <w:t>悟劳动精神，感受劳动最光荣。</w:t>
      </w:r>
    </w:p>
    <w:p>
      <w:pPr>
        <w:spacing w:line="560" w:lineRule="exact"/>
        <w:ind w:firstLine="619" w:firstLineChars="200"/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3.开展追忆五四精神之旅。</w:t>
      </w:r>
      <w:r>
        <w:rPr>
          <w:rFonts w:hint="eastAsia" w:ascii="仿宋_GB2312" w:hAnsi="等线" w:eastAsia="仿宋_GB2312"/>
          <w:bCs/>
          <w:sz w:val="32"/>
          <w:szCs w:val="30"/>
        </w:rPr>
        <w:t>寻找历史上五四精神的践行者，发掘并展现他们身上依旧闪亮的五四精神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，学习他们勇于砥砺奋斗的优良品格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展现当代青年的奋斗不止的激昂青春。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pStyle w:val="6"/>
        <w:spacing w:line="540" w:lineRule="exact"/>
        <w:rPr>
          <w:rFonts w:hint="default" w:ascii="仿宋_GB2312" w:eastAsia="仿宋_GB2312"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highlight w:val="none"/>
          <w:lang w:val="en-US" w:eastAsia="zh-CN"/>
        </w:rPr>
        <w:t>1.召开主题班会，</w:t>
      </w:r>
      <w:r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  <w:t>带领青年团员观看5月10日由省团委召开的全省五四青年座谈会，积极鼓励青年团员发表自我感想，引发青年团员对如何更好地传承五四精神的思考。</w:t>
      </w:r>
    </w:p>
    <w:p>
      <w:pPr>
        <w:pStyle w:val="6"/>
        <w:spacing w:line="540" w:lineRule="exact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highlight w:val="none"/>
          <w:lang w:val="en-US" w:eastAsia="zh-CN"/>
        </w:rPr>
        <w:t>2.积极开展各项切实可行的学风建设活动，如：参与志愿服务活动，参与疫情防控行动，开展校园清扫活动等。让同学们在实践中体会五四精神与劳动精神。</w:t>
      </w:r>
    </w:p>
    <w:p>
      <w:pPr>
        <w:pStyle w:val="6"/>
        <w:spacing w:line="540" w:lineRule="exact"/>
        <w:ind w:firstLine="616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highlight w:val="none"/>
          <w:lang w:val="en-US" w:eastAsia="zh-CN"/>
        </w:rPr>
        <w:t>3.寻找历史中的五四精神践行者，聆听先辈的故事，也可以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写下自己的感悟、今后会如何践行五四精神等。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highlight w:val="none"/>
          <w:lang w:val="en-US" w:eastAsia="zh-CN"/>
        </w:rPr>
        <w:t>引导青年团员在互动交流、体验感悟中受到启迪，进一步学习五四精神与劳动精神的意义。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hint="eastAsia" w:ascii="仿宋_GB2312" w:eastAsia="仿宋_GB2312"/>
          <w:bCs/>
          <w:sz w:val="32"/>
          <w:szCs w:val="30"/>
        </w:rPr>
        <w:t xml:space="preserve"> 20、21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级团支部必须参加，19级团支部可自愿参加。主题团日活动效果将列为今年五四红旗团支部的考核评价指标，望各班团干重视。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</w:t>
      </w:r>
      <w:bookmarkStart w:id="1" w:name="_GoBack"/>
      <w:bookmarkEnd w:id="1"/>
      <w:r>
        <w:rPr>
          <w:rFonts w:hint="eastAsia" w:ascii="仿宋_GB2312" w:hAnsi="Times New Roman" w:eastAsia="仿宋_GB2312"/>
          <w:bCs/>
          <w:sz w:val="32"/>
          <w:szCs w:val="30"/>
        </w:rPr>
        <w:t>于</w:t>
      </w:r>
      <w:r>
        <w:rPr>
          <w:rFonts w:ascii="仿宋_GB2312" w:hAnsi="Times New Roman" w:eastAsia="仿宋_GB2312"/>
          <w:bCs/>
          <w:sz w:val="32"/>
          <w:szCs w:val="30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ascii="仿宋_GB2312" w:hAnsi="Times New Roman" w:eastAsia="仿宋_GB2312"/>
          <w:bCs/>
          <w:sz w:val="32"/>
          <w:szCs w:val="30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日之前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七、活动要求</w:t>
      </w:r>
    </w:p>
    <w:p>
      <w:pPr>
        <w:pStyle w:val="6"/>
        <w:spacing w:line="540" w:lineRule="exact"/>
        <w:ind w:firstLine="643"/>
        <w:rPr>
          <w:rFonts w:ascii="仿宋_GB2312" w:hAnsi="Times New Roman" w:eastAsia="仿宋_GB2312"/>
          <w:bCs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1.宣传动员，营造氛围。</w:t>
      </w:r>
      <w:r>
        <w:rPr>
          <w:rStyle w:val="7"/>
          <w:rFonts w:ascii="仿宋_GB2312" w:eastAsia="仿宋_GB2312"/>
          <w:bCs/>
          <w:sz w:val="32"/>
          <w:szCs w:val="30"/>
        </w:rPr>
        <w:t>院级各团支部要充分认识“</w:t>
      </w:r>
      <w:r>
        <w:rPr>
          <w:rStyle w:val="7"/>
          <w:rFonts w:hint="eastAsia" w:ascii="仿宋_GB2312" w:eastAsia="仿宋_GB2312"/>
          <w:bCs/>
          <w:sz w:val="32"/>
          <w:szCs w:val="30"/>
          <w:lang w:val="en-US" w:eastAsia="zh-CN"/>
        </w:rPr>
        <w:t>传</w:t>
      </w:r>
      <w:r>
        <w:rPr>
          <w:rFonts w:hint="eastAsia" w:ascii="仿宋_GB2312" w:hAnsi="Times New Roman" w:eastAsia="仿宋_GB2312"/>
          <w:bCs/>
          <w:sz w:val="32"/>
          <w:szCs w:val="30"/>
        </w:rPr>
        <w:t>五四百年薪火，展当代青春风采</w:t>
      </w:r>
      <w:r>
        <w:rPr>
          <w:rStyle w:val="7"/>
          <w:rFonts w:ascii="仿宋_GB2312" w:eastAsia="仿宋_GB2312"/>
          <w:bCs/>
          <w:sz w:val="32"/>
          <w:szCs w:val="30"/>
        </w:rPr>
        <w:t>”主题团日活动的重要意义，明确工作职责，认真做好主题团日活动在本学院的策划和组织准备工作，做到思想认识到位、行动到位、措施到位。</w:t>
      </w:r>
    </w:p>
    <w:p>
      <w:pPr>
        <w:spacing w:line="560" w:lineRule="exact"/>
        <w:ind w:firstLine="643" w:firstLineChars="200"/>
        <w:rPr>
          <w:rFonts w:ascii="仿宋" w:eastAsia="仿宋"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2.结合实际，制定方案。</w:t>
      </w:r>
      <w:r>
        <w:rPr>
          <w:rStyle w:val="7"/>
          <w:rFonts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eastAsia="仿宋_GB2312"/>
          <w:bCs/>
          <w:sz w:val="32"/>
          <w:szCs w:val="30"/>
        </w:rPr>
        <w:t>各支部可自行撰稿，投送至动科院新媒体、校新媒体进行宣传，展现各支部风采，增强支部凝聚力和影响力。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4.全院同学要充分认识到此次活动的重要意义，把此次活动与主题有机融合。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5.团日活动的开展情况，将作为2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022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hint="eastAsia" w:ascii="方正小标宋简体" w:hAnsi="宋体" w:eastAsia="方正小标宋简体"/>
          <w:b/>
          <w:sz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3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月</w:t>
      </w:r>
      <w:r>
        <w:rPr>
          <w:rFonts w:hint="eastAsia" w:ascii="仿宋_GB2312" w:eastAsia="仿宋_GB2312"/>
          <w:bCs/>
          <w:color w:val="auto"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日印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jMyMzc3YWRlMmM4YTY2YWYyYjBhZGJjM2ViMmUifQ=="/>
  </w:docVars>
  <w:rsids>
    <w:rsidRoot w:val="743900AB"/>
    <w:rsid w:val="1A344F86"/>
    <w:rsid w:val="23026024"/>
    <w:rsid w:val="294E00A2"/>
    <w:rsid w:val="4AB4377E"/>
    <w:rsid w:val="5AF727FF"/>
    <w:rsid w:val="61470785"/>
    <w:rsid w:val="63660992"/>
    <w:rsid w:val="743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2022-05-04T03:05:00Z</dcterms:created>
  <dc:creator>叭叭叭的na</dc:creator>
  <cp:lastModifiedBy>Apricity</cp:lastModifiedBy>
  <dcterms:modified xsi:type="dcterms:W3CDTF">2022-05-09T10:52:08Z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BA9C035016C94B31A95869096E431919</vt:lpwstr>
  </property>
</Properties>
</file>