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方正小标宋简体"/>
          <w:b/>
          <w:bCs/>
          <w:color w:val="FF0000"/>
          <w:w w:val="45"/>
          <w:sz w:val="90"/>
          <w:szCs w:val="90"/>
        </w:rPr>
      </w:pPr>
      <w:r>
        <w:rPr>
          <w:rFonts w:hint="eastAsia" w:ascii="宋体" w:hAnsi="宋体" w:cs="方正小标宋简体"/>
          <w:b/>
          <w:bCs/>
          <w:color w:val="FF0000"/>
          <w:w w:val="45"/>
          <w:sz w:val="90"/>
          <w:szCs w:val="90"/>
        </w:rPr>
        <w:t>共青团江西农业大学动物科学技术学院委员会文件</w:t>
      </w:r>
    </w:p>
    <w:p>
      <w:pPr>
        <w:spacing w:line="360" w:lineRule="auto"/>
        <w:rPr>
          <w:rFonts w:ascii="仿宋_GB2312" w:eastAsia="仿宋_GB2312"/>
          <w:sz w:val="30"/>
        </w:rPr>
      </w:pPr>
    </w:p>
    <w:p>
      <w:pPr>
        <w:spacing w:line="360" w:lineRule="auto"/>
        <w:jc w:val="center"/>
        <w:rPr>
          <w:rFonts w:ascii="仿宋_GB2312" w:eastAsia="仿宋_GB2312"/>
          <w:sz w:val="30"/>
        </w:rPr>
      </w:pPr>
      <w:r>
        <w:rPr>
          <w:rFonts w:hint="eastAsia" w:ascii="仿宋_GB2312" w:hAnsi="Times New Roman" w:eastAsia="仿宋_GB2312" w:cs="Times New Roman"/>
          <w:bCs/>
          <w:sz w:val="30"/>
          <w:szCs w:val="24"/>
        </w:rPr>
        <w:t>赣农大动科青发〔202</w:t>
      </w:r>
      <w:r>
        <w:rPr>
          <w:rFonts w:hint="eastAsia" w:ascii="仿宋_GB2312" w:eastAsia="仿宋_GB2312" w:cs="Times New Roman"/>
          <w:bCs/>
          <w:sz w:val="30"/>
          <w:szCs w:val="24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bCs/>
          <w:sz w:val="30"/>
          <w:szCs w:val="24"/>
        </w:rPr>
        <w:t>〕</w:t>
      </w:r>
      <w:r>
        <w:rPr>
          <w:rFonts w:hint="eastAsia" w:ascii="仿宋_GB2312" w:eastAsia="仿宋_GB2312" w:cs="Times New Roman"/>
          <w:bCs/>
          <w:sz w:val="30"/>
          <w:szCs w:val="24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bCs/>
          <w:sz w:val="30"/>
          <w:szCs w:val="24"/>
        </w:rPr>
        <w:t>号</w:t>
      </w:r>
    </w:p>
    <w:p>
      <w:pPr>
        <w:widowControl/>
        <w:adjustRightInd w:val="0"/>
        <w:snapToGrid w:val="0"/>
        <w:spacing w:line="480" w:lineRule="exact"/>
        <w:jc w:val="center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sz w:val="3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147955</wp:posOffset>
                </wp:positionV>
                <wp:extent cx="5734050" cy="0"/>
                <wp:effectExtent l="0" t="0" r="0" b="0"/>
                <wp:wrapNone/>
                <wp:docPr id="102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0.9pt;margin-top:11.65pt;height:0pt;width:451.5pt;z-index:251659264;mso-width-relative:page;mso-height-relative:page;" filled="f" stroked="t" coordsize="21600,21600" o:gfxdata="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t5IdQ9MAAAAHAQAADwAAAAAAAAABACAAAAAi&#10;AAAAZHJzL2Rvd25yZXYueG1sUEsBAhQAFAAAAAgAh07iQPaL7+zWAQAAkgMAAA4AAAAAAAAAAQAg&#10;AAAAIgEAAGRycy9lMm9Eb2MueG1sUEsFBgAAAAAGAAYAWQEAAGoFAAAA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30"/>
        </w:rPr>
        <w:t xml:space="preserve"> </w:t>
      </w:r>
      <w:r>
        <w:rPr>
          <w:rFonts w:ascii="仿宋_GB2312" w:eastAsia="仿宋_GB2312"/>
          <w:b/>
          <w:bCs/>
          <w:sz w:val="30"/>
        </w:rPr>
        <w:t xml:space="preserve">                              </w:t>
      </w:r>
    </w:p>
    <w:p>
      <w:pPr>
        <w:spacing w:line="540" w:lineRule="exact"/>
        <w:jc w:val="center"/>
        <w:rPr>
          <w:rFonts w:ascii="仿宋_GB2312" w:eastAsia="仿宋_GB2312"/>
          <w:bCs/>
          <w:sz w:val="30"/>
          <w:szCs w:val="30"/>
        </w:rPr>
      </w:pPr>
    </w:p>
    <w:p>
      <w:pPr>
        <w:spacing w:line="540" w:lineRule="exact"/>
        <w:jc w:val="center"/>
        <w:rPr>
          <w:rFonts w:ascii="仿宋_GB2312" w:eastAsia="仿宋_GB2312"/>
          <w:bCs/>
          <w:sz w:val="30"/>
          <w:szCs w:val="30"/>
        </w:rPr>
      </w:pPr>
    </w:p>
    <w:p>
      <w:pPr>
        <w:spacing w:line="540" w:lineRule="exact"/>
        <w:jc w:val="center"/>
        <w:rPr>
          <w:rFonts w:ascii="仿宋_GB2312" w:eastAsia="仿宋_GB2312"/>
          <w:bCs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关于表彰动科院202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寒假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返家乡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”先进个人、优秀调查报告作者的通知</w:t>
      </w:r>
    </w:p>
    <w:p>
      <w:pPr>
        <w:widowControl/>
        <w:adjustRightInd w:val="0"/>
        <w:snapToGrid w:val="0"/>
        <w:spacing w:before="312" w:beforeLines="100" w:line="540" w:lineRule="exact"/>
        <w:jc w:val="left"/>
        <w:rPr>
          <w:rFonts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院属各团支部：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关于开展江西农业大学2022年寒假“返家乡”社会实践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活动的通知》（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赣农大青发〔202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文件精神，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为深入学习贯彻习近平新时代中国特色社会主义思想，认真落实习近平总书记关于青年工作的重要思想和团中央“学党史、强信念、跟党走”学习教育工作要求，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我院各团支部成员积极响应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号召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参与寒假“返家乡”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社会实践活动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通过活动，我院团支部成员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增长了见识、锻炼了能力、磨练了意志，进一步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加强了“有理想、有本领、有担当”的时代使命感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，并取得了优异的成绩。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为进一步总结深化我院大学生社会实践的成果，激励更多的同学投身到实践中，经学院团委</w:t>
      </w:r>
      <w:r>
        <w:rPr>
          <w:rFonts w:ascii="仿宋_GB2312" w:hAnsi="仿宋_GB2312" w:eastAsia="仿宋_GB2312" w:cs="仿宋_GB2312"/>
          <w:sz w:val="32"/>
          <w:szCs w:val="32"/>
        </w:rPr>
        <w:t>讨论</w:t>
      </w:r>
      <w:r>
        <w:rPr>
          <w:rFonts w:hint="eastAsia" w:ascii="仿宋_GB2312" w:hAnsi="仿宋_GB2312" w:eastAsia="仿宋_GB2312" w:cs="仿宋_GB2312"/>
          <w:sz w:val="32"/>
          <w:szCs w:val="32"/>
        </w:rPr>
        <w:t>，决定授予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欧阳可寒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名同学“江西农业大学动物科学技术学院202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寒假</w:t>
      </w:r>
      <w:r>
        <w:rPr>
          <w:rFonts w:hint="eastAsia" w:ascii="仿宋_GB2312" w:hAnsi="仿宋_GB2312" w:eastAsia="仿宋_GB2312" w:cs="仿宋_GB2312"/>
          <w:sz w:val="32"/>
          <w:szCs w:val="32"/>
        </w:rPr>
        <w:t>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返家乡</w:t>
      </w:r>
      <w:r>
        <w:rPr>
          <w:rFonts w:hint="eastAsia" w:ascii="仿宋_GB2312" w:hAnsi="仿宋_GB2312" w:eastAsia="仿宋_GB2312" w:cs="仿宋_GB2312"/>
          <w:sz w:val="32"/>
          <w:szCs w:val="32"/>
        </w:rPr>
        <w:t>’社会实践活动先进个人”称号；确定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金克悦</w:t>
      </w:r>
      <w:r>
        <w:rPr>
          <w:rFonts w:hint="eastAsia" w:ascii="仿宋_GB2312" w:hAnsi="仿宋_GB2312" w:eastAsia="仿宋_GB2312" w:cs="仿宋_GB2312"/>
          <w:sz w:val="32"/>
          <w:szCs w:val="32"/>
        </w:rPr>
        <w:t>等7名调查报告作者为“江西农业大学动物科学技术学院202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寒假</w:t>
      </w:r>
      <w:r>
        <w:rPr>
          <w:rFonts w:hint="eastAsia" w:ascii="仿宋_GB2312" w:hAnsi="仿宋_GB2312" w:eastAsia="仿宋_GB2312" w:cs="仿宋_GB2312"/>
          <w:sz w:val="32"/>
          <w:szCs w:val="32"/>
        </w:rPr>
        <w:t>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返家乡</w:t>
      </w:r>
      <w:r>
        <w:rPr>
          <w:rFonts w:hint="eastAsia" w:ascii="仿宋_GB2312" w:hAnsi="仿宋_GB2312" w:eastAsia="仿宋_GB2312" w:cs="仿宋_GB2312"/>
          <w:sz w:val="32"/>
          <w:szCs w:val="32"/>
        </w:rPr>
        <w:t>’社会实践活动优秀调查报告作者”。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1.江西农业大学动物科学技术学院202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寒假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返家乡</w:t>
      </w:r>
      <w:r>
        <w:rPr>
          <w:rFonts w:hint="eastAsia" w:ascii="仿宋_GB2312" w:hAnsi="仿宋_GB2312" w:eastAsia="仿宋_GB2312" w:cs="仿宋_GB2312"/>
          <w:sz w:val="32"/>
          <w:szCs w:val="32"/>
        </w:rPr>
        <w:t>”社会实践活动先进个人名单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.江西农业大学动物科学技术学院202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寒假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返家乡</w:t>
      </w:r>
      <w:r>
        <w:rPr>
          <w:rFonts w:hint="eastAsia" w:ascii="仿宋_GB2312" w:hAnsi="仿宋_GB2312" w:eastAsia="仿宋_GB2312" w:cs="仿宋_GB2312"/>
          <w:sz w:val="32"/>
          <w:szCs w:val="32"/>
        </w:rPr>
        <w:t>”社会实践活动优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秀</w:t>
      </w:r>
      <w:r>
        <w:rPr>
          <w:rFonts w:hint="eastAsia" w:ascii="仿宋_GB2312" w:hAnsi="仿宋_GB2312" w:eastAsia="仿宋_GB2312" w:cs="仿宋_GB2312"/>
          <w:sz w:val="32"/>
          <w:szCs w:val="32"/>
        </w:rPr>
        <w:t>调查报告作者名单</w:t>
      </w:r>
    </w:p>
    <w:p>
      <w:pPr>
        <w:spacing w:line="540" w:lineRule="exact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widowControl/>
        <w:spacing w:line="540" w:lineRule="exact"/>
        <w:jc w:val="right"/>
        <w:rPr>
          <w:rFonts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动物科学技术学院团委</w:t>
      </w:r>
    </w:p>
    <w:p>
      <w:pPr>
        <w:widowControl/>
        <w:spacing w:line="540" w:lineRule="exact"/>
        <w:jc w:val="right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20</w:t>
      </w:r>
      <w:r>
        <w:rPr>
          <w:rFonts w:ascii="仿宋_GB2312" w:hAnsi="Times New Roman" w:eastAsia="仿宋_GB2312" w:cs="Times New Roman"/>
          <w:bCs/>
          <w:sz w:val="32"/>
          <w:szCs w:val="30"/>
        </w:rPr>
        <w:t>2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年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月1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日</w:t>
      </w:r>
    </w:p>
    <w:p>
      <w:pPr>
        <w:pStyle w:val="2"/>
        <w:rPr>
          <w:rFonts w:hint="eastAsia" w:ascii="仿宋_GB2312" w:hAnsi="Times New Roman" w:eastAsia="仿宋_GB2312" w:cs="Times New Roman"/>
          <w:bCs/>
          <w:sz w:val="32"/>
          <w:szCs w:val="30"/>
        </w:rPr>
      </w:pPr>
    </w:p>
    <w:p>
      <w:pPr>
        <w:rPr>
          <w:rFonts w:hint="eastAsia" w:ascii="仿宋_GB2312" w:hAnsi="Times New Roman" w:eastAsia="仿宋_GB2312" w:cs="Times New Roman"/>
          <w:bCs/>
          <w:sz w:val="32"/>
          <w:szCs w:val="30"/>
        </w:rPr>
      </w:pPr>
    </w:p>
    <w:p>
      <w:pPr>
        <w:pStyle w:val="2"/>
        <w:rPr>
          <w:rFonts w:hint="eastAsia" w:ascii="仿宋_GB2312" w:hAnsi="Times New Roman" w:eastAsia="仿宋_GB2312" w:cs="Times New Roman"/>
          <w:bCs/>
          <w:sz w:val="32"/>
          <w:szCs w:val="30"/>
        </w:rPr>
      </w:pPr>
    </w:p>
    <w:p>
      <w:pPr>
        <w:rPr>
          <w:rFonts w:hint="eastAsia" w:ascii="仿宋_GB2312" w:hAnsi="Times New Roman" w:eastAsia="仿宋_GB2312" w:cs="Times New Roman"/>
          <w:bCs/>
          <w:sz w:val="32"/>
          <w:szCs w:val="30"/>
        </w:rPr>
      </w:pPr>
    </w:p>
    <w:p>
      <w:pPr>
        <w:pStyle w:val="2"/>
        <w:rPr>
          <w:rFonts w:hint="eastAsia" w:ascii="仿宋_GB2312" w:hAnsi="Times New Roman" w:eastAsia="仿宋_GB2312" w:cs="Times New Roman"/>
          <w:bCs/>
          <w:sz w:val="32"/>
          <w:szCs w:val="30"/>
        </w:rPr>
      </w:pPr>
    </w:p>
    <w:p>
      <w:pPr>
        <w:rPr>
          <w:rFonts w:hint="eastAsia" w:ascii="仿宋_GB2312" w:hAnsi="Times New Roman" w:eastAsia="仿宋_GB2312" w:cs="Times New Roman"/>
          <w:bCs/>
          <w:sz w:val="32"/>
          <w:szCs w:val="30"/>
        </w:rPr>
      </w:pPr>
    </w:p>
    <w:p>
      <w:pPr>
        <w:pStyle w:val="2"/>
        <w:rPr>
          <w:rFonts w:hint="eastAsia" w:ascii="仿宋_GB2312" w:hAnsi="Times New Roman" w:eastAsia="仿宋_GB2312" w:cs="Times New Roman"/>
          <w:bCs/>
          <w:sz w:val="32"/>
          <w:szCs w:val="30"/>
        </w:rPr>
      </w:pPr>
    </w:p>
    <w:p>
      <w:pPr>
        <w:pStyle w:val="2"/>
        <w:rPr>
          <w:rFonts w:hint="eastAsia"/>
        </w:rPr>
      </w:pPr>
    </w:p>
    <w:p>
      <w:pPr>
        <w:spacing w:line="40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                            </w:t>
      </w:r>
    </w:p>
    <w:p>
      <w:pPr>
        <w:spacing w:line="400" w:lineRule="exact"/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江西农业大学动物科学技术学院团委          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>202</w:t>
      </w:r>
      <w:r>
        <w:rPr>
          <w:rFonts w:hint="eastAsia" w:ascii="仿宋_GB2312" w:hAnsi="宋体" w:eastAsia="仿宋_GB2312" w:cs="Times New Roman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>年</w:t>
      </w:r>
      <w:r>
        <w:rPr>
          <w:rFonts w:hint="eastAsia" w:ascii="仿宋_GB2312" w:hAnsi="宋体" w:eastAsia="仿宋_GB2312" w:cs="Times New Roman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>月</w:t>
      </w:r>
      <w:r>
        <w:rPr>
          <w:rFonts w:hint="eastAsia" w:ascii="仿宋_GB2312" w:hAnsi="宋体" w:eastAsia="仿宋_GB2312" w:cs="Times New Roman"/>
          <w:sz w:val="28"/>
          <w:szCs w:val="28"/>
          <w:u w:val="single"/>
          <w:lang w:val="en-US" w:eastAsia="zh-CN"/>
        </w:rPr>
        <w:t>17</w:t>
      </w:r>
      <w:bookmarkStart w:id="0" w:name="_GoBack"/>
      <w:bookmarkEnd w:id="0"/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>日印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发   </w:t>
      </w:r>
    </w:p>
    <w:p>
      <w:pPr>
        <w:widowControl/>
        <w:spacing w:line="540" w:lineRule="exact"/>
        <w:jc w:val="right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ascii="仿宋_GB2312" w:hAnsi="仿宋_GB2312" w:eastAsia="仿宋_GB2312" w:cs="仿宋_GB2312"/>
          <w:color w:val="FF0000"/>
          <w:sz w:val="32"/>
          <w:szCs w:val="32"/>
        </w:rPr>
        <w:br w:type="page"/>
      </w:r>
    </w:p>
    <w:p>
      <w:pPr>
        <w:spacing w:line="540" w:lineRule="exact"/>
        <w:jc w:val="right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仿宋_GB2312" w:hAnsi="华文中宋" w:eastAsia="仿宋_GB2312" w:cs="Arial"/>
          <w:b/>
          <w:sz w:val="36"/>
          <w:szCs w:val="32"/>
        </w:rPr>
      </w:pPr>
      <w:r>
        <w:rPr>
          <w:rFonts w:hint="eastAsia" w:ascii="仿宋_GB2312" w:hAnsi="华文中宋" w:eastAsia="仿宋_GB2312" w:cs="Arial"/>
          <w:b/>
          <w:sz w:val="36"/>
          <w:szCs w:val="32"/>
        </w:rPr>
        <w:t>江西农业大学动物科学技术学院202</w:t>
      </w:r>
      <w:r>
        <w:rPr>
          <w:rFonts w:hint="eastAsia" w:ascii="仿宋_GB2312" w:hAnsi="华文中宋" w:eastAsia="仿宋_GB2312" w:cs="Arial"/>
          <w:b/>
          <w:sz w:val="36"/>
          <w:szCs w:val="32"/>
          <w:lang w:val="en-US" w:eastAsia="zh-CN"/>
        </w:rPr>
        <w:t>2</w:t>
      </w:r>
      <w:r>
        <w:rPr>
          <w:rFonts w:hint="eastAsia" w:ascii="仿宋_GB2312" w:hAnsi="华文中宋" w:eastAsia="仿宋_GB2312" w:cs="Arial"/>
          <w:b/>
          <w:sz w:val="36"/>
          <w:szCs w:val="32"/>
        </w:rPr>
        <w:t>年</w:t>
      </w:r>
      <w:r>
        <w:rPr>
          <w:rFonts w:hint="eastAsia" w:ascii="仿宋_GB2312" w:hAnsi="华文中宋" w:eastAsia="仿宋_GB2312" w:cs="Arial"/>
          <w:b/>
          <w:sz w:val="36"/>
          <w:szCs w:val="32"/>
          <w:lang w:val="en-US" w:eastAsia="zh-CN"/>
        </w:rPr>
        <w:t>寒假</w:t>
      </w:r>
      <w:r>
        <w:rPr>
          <w:rFonts w:hint="eastAsia" w:ascii="仿宋_GB2312" w:hAnsi="华文中宋" w:eastAsia="仿宋_GB2312" w:cs="Arial"/>
          <w:b/>
          <w:sz w:val="36"/>
          <w:szCs w:val="32"/>
        </w:rPr>
        <w:t>“</w:t>
      </w:r>
      <w:r>
        <w:rPr>
          <w:rFonts w:hint="eastAsia" w:ascii="仿宋_GB2312" w:hAnsi="华文中宋" w:eastAsia="仿宋_GB2312" w:cs="Arial"/>
          <w:b/>
          <w:sz w:val="36"/>
          <w:szCs w:val="32"/>
          <w:lang w:val="en-US" w:eastAsia="zh-CN"/>
        </w:rPr>
        <w:t>返家乡</w:t>
      </w:r>
      <w:r>
        <w:rPr>
          <w:rFonts w:hint="eastAsia" w:ascii="仿宋_GB2312" w:hAnsi="华文中宋" w:eastAsia="仿宋_GB2312" w:cs="Arial"/>
          <w:b/>
          <w:sz w:val="36"/>
          <w:szCs w:val="32"/>
        </w:rPr>
        <w:t>”社会实践活动先进个人名单（共</w:t>
      </w:r>
      <w:r>
        <w:rPr>
          <w:rFonts w:hint="eastAsia" w:ascii="仿宋_GB2312" w:hAnsi="华文中宋" w:eastAsia="仿宋_GB2312" w:cs="Arial"/>
          <w:b/>
          <w:sz w:val="36"/>
          <w:szCs w:val="32"/>
          <w:lang w:val="en-US" w:eastAsia="zh-CN"/>
        </w:rPr>
        <w:t>7</w:t>
      </w:r>
      <w:r>
        <w:rPr>
          <w:rFonts w:hint="eastAsia" w:ascii="仿宋_GB2312" w:hAnsi="华文中宋" w:eastAsia="仿宋_GB2312" w:cs="Arial"/>
          <w:b/>
          <w:sz w:val="36"/>
          <w:szCs w:val="32"/>
        </w:rPr>
        <w:t>名）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动医1901班     孙怡然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水产1902班     熊浩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动医2002班     孙楚莹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动医2003班     邓海欣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动医2003班     吴宇凝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动医2003班     杨文静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惟义动科2001班 欧阳可寒</w:t>
      </w:r>
    </w:p>
    <w:p>
      <w:pPr>
        <w:spacing w:line="400" w:lineRule="exact"/>
        <w:rPr>
          <w:rFonts w:ascii="仿宋_GB2312" w:hAnsi="华文中宋" w:eastAsia="仿宋_GB2312" w:cs="Times New Roman"/>
          <w:sz w:val="32"/>
          <w:szCs w:val="32"/>
        </w:rPr>
      </w:pPr>
    </w:p>
    <w:p>
      <w:pPr>
        <w:spacing w:line="500" w:lineRule="exact"/>
        <w:ind w:firstLine="600"/>
        <w:jc w:val="center"/>
        <w:rPr>
          <w:rFonts w:hint="eastAsia" w:ascii="仿宋_GB2312" w:hAnsi="华文中宋" w:eastAsia="仿宋_GB2312" w:cs="Arial"/>
          <w:b/>
          <w:sz w:val="36"/>
          <w:szCs w:val="32"/>
        </w:rPr>
      </w:pPr>
      <w:r>
        <w:rPr>
          <w:rFonts w:hint="eastAsia" w:ascii="仿宋_GB2312" w:hAnsi="华文中宋" w:eastAsia="仿宋_GB2312" w:cs="Arial"/>
          <w:b/>
          <w:sz w:val="36"/>
          <w:szCs w:val="32"/>
        </w:rPr>
        <w:t>江西农业大学动物科学技术学院202</w:t>
      </w:r>
      <w:r>
        <w:rPr>
          <w:rFonts w:hint="eastAsia" w:ascii="仿宋_GB2312" w:hAnsi="华文中宋" w:eastAsia="仿宋_GB2312" w:cs="Arial"/>
          <w:b/>
          <w:sz w:val="36"/>
          <w:szCs w:val="32"/>
          <w:lang w:val="en-US" w:eastAsia="zh-CN"/>
        </w:rPr>
        <w:t>2</w:t>
      </w:r>
      <w:r>
        <w:rPr>
          <w:rFonts w:hint="eastAsia" w:ascii="仿宋_GB2312" w:hAnsi="华文中宋" w:eastAsia="仿宋_GB2312" w:cs="Arial"/>
          <w:b/>
          <w:sz w:val="36"/>
          <w:szCs w:val="32"/>
        </w:rPr>
        <w:t>年</w:t>
      </w:r>
      <w:r>
        <w:rPr>
          <w:rFonts w:hint="eastAsia" w:ascii="仿宋_GB2312" w:hAnsi="华文中宋" w:eastAsia="仿宋_GB2312" w:cs="Arial"/>
          <w:b/>
          <w:sz w:val="36"/>
          <w:szCs w:val="32"/>
          <w:lang w:val="en-US" w:eastAsia="zh-CN"/>
        </w:rPr>
        <w:t>寒假</w:t>
      </w:r>
      <w:r>
        <w:rPr>
          <w:rFonts w:hint="eastAsia" w:ascii="仿宋_GB2312" w:hAnsi="华文中宋" w:eastAsia="仿宋_GB2312" w:cs="Arial"/>
          <w:b/>
          <w:sz w:val="36"/>
          <w:szCs w:val="32"/>
        </w:rPr>
        <w:t>“</w:t>
      </w:r>
      <w:r>
        <w:rPr>
          <w:rFonts w:hint="eastAsia" w:ascii="仿宋_GB2312" w:hAnsi="华文中宋" w:eastAsia="仿宋_GB2312" w:cs="Arial"/>
          <w:b/>
          <w:sz w:val="36"/>
          <w:szCs w:val="32"/>
          <w:lang w:val="en-US" w:eastAsia="zh-CN"/>
        </w:rPr>
        <w:t>返家乡</w:t>
      </w:r>
      <w:r>
        <w:rPr>
          <w:rFonts w:hint="eastAsia" w:ascii="仿宋_GB2312" w:hAnsi="华文中宋" w:eastAsia="仿宋_GB2312" w:cs="Arial"/>
          <w:b/>
          <w:sz w:val="36"/>
          <w:szCs w:val="32"/>
        </w:rPr>
        <w:t>”社会实践活动</w:t>
      </w:r>
      <w:r>
        <w:rPr>
          <w:rFonts w:hint="eastAsia" w:ascii="仿宋_GB2312" w:hAnsi="华文中宋" w:eastAsia="仿宋_GB2312" w:cs="Arial"/>
          <w:b/>
          <w:sz w:val="36"/>
          <w:szCs w:val="32"/>
          <w:lang w:val="en-US" w:eastAsia="zh-CN"/>
        </w:rPr>
        <w:t>优秀</w:t>
      </w:r>
      <w:r>
        <w:rPr>
          <w:rFonts w:hint="eastAsia" w:ascii="仿宋_GB2312" w:hAnsi="华文中宋" w:eastAsia="仿宋_GB2312" w:cs="Arial"/>
          <w:b/>
          <w:sz w:val="36"/>
          <w:szCs w:val="32"/>
        </w:rPr>
        <w:t>调查报告作者名单（共</w:t>
      </w:r>
      <w:r>
        <w:rPr>
          <w:rFonts w:hint="eastAsia" w:ascii="仿宋_GB2312" w:hAnsi="华文中宋" w:eastAsia="仿宋_GB2312" w:cs="Arial"/>
          <w:b/>
          <w:sz w:val="36"/>
          <w:szCs w:val="32"/>
          <w:lang w:val="en-US" w:eastAsia="zh-CN"/>
        </w:rPr>
        <w:t>7</w:t>
      </w:r>
      <w:r>
        <w:rPr>
          <w:rFonts w:hint="eastAsia" w:ascii="仿宋_GB2312" w:hAnsi="华文中宋" w:eastAsia="仿宋_GB2312" w:cs="Arial"/>
          <w:b/>
          <w:sz w:val="36"/>
          <w:szCs w:val="32"/>
        </w:rPr>
        <w:t>名）</w:t>
      </w:r>
    </w:p>
    <w:p>
      <w:pPr>
        <w:spacing w:line="500" w:lineRule="exact"/>
        <w:ind w:firstLine="600"/>
        <w:jc w:val="center"/>
        <w:rPr>
          <w:rFonts w:hint="eastAsia" w:ascii="仿宋_GB2312" w:hAnsi="华文中宋" w:eastAsia="仿宋_GB2312" w:cs="Arial"/>
          <w:b/>
          <w:sz w:val="36"/>
          <w:szCs w:val="32"/>
        </w:rPr>
      </w:pPr>
    </w:p>
    <w:p>
      <w:pPr>
        <w:spacing w:line="540" w:lineRule="exact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动医2003班旷琪 :</w:t>
      </w:r>
    </w:p>
    <w:p>
      <w:pPr>
        <w:spacing w:line="540" w:lineRule="exact"/>
        <w:ind w:firstLine="361" w:firstLineChars="100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《关于中国国内饲养宠物存在的问题的调查研究》</w:t>
      </w:r>
    </w:p>
    <w:p>
      <w:pPr>
        <w:spacing w:line="540" w:lineRule="exact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惟义动科2001班金克悦:</w:t>
      </w:r>
    </w:p>
    <w:p>
      <w:pPr>
        <w:spacing w:line="540" w:lineRule="exact"/>
        <w:ind w:firstLine="361" w:firstLineChars="100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《战“疫”有我，“青”尽全力》</w:t>
      </w:r>
    </w:p>
    <w:p>
      <w:pPr>
        <w:spacing w:line="540" w:lineRule="exact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惟义动科2001班唐书麟 :</w:t>
      </w:r>
    </w:p>
    <w:p>
      <w:pPr>
        <w:spacing w:line="540" w:lineRule="exact"/>
        <w:ind w:firstLine="361" w:firstLineChars="100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《正当年时——传统民俗调查报告》</w:t>
      </w:r>
    </w:p>
    <w:p>
      <w:pPr>
        <w:spacing w:line="540" w:lineRule="exact"/>
        <w:ind w:left="361" w:hanging="361" w:hangingChars="100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水产2002班徐嘉玲、赵家振、韩俊璋、张燕珍  :     《星火“乡”传——凝聚青年力量，助力乡村振兴》</w:t>
      </w:r>
    </w:p>
    <w:p>
      <w:pPr>
        <w:widowControl/>
        <w:tabs>
          <w:tab w:val="left" w:pos="4305"/>
        </w:tabs>
        <w:spacing w:line="500" w:lineRule="exact"/>
        <w:ind w:right="40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tabs>
          <w:tab w:val="left" w:pos="4305"/>
        </w:tabs>
        <w:spacing w:line="500" w:lineRule="exact"/>
        <w:ind w:right="40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tabs>
          <w:tab w:val="left" w:pos="4305"/>
        </w:tabs>
        <w:spacing w:line="500" w:lineRule="exact"/>
        <w:ind w:right="40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83FA1"/>
    <w:rsid w:val="5125715C"/>
    <w:rsid w:val="704721F9"/>
    <w:rsid w:val="78BC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2021-09-17T03:03:00Z</dcterms:created>
  <dc:creator>G高淑黠SX</dc:creator>
  <cp:lastModifiedBy>木偶人</cp:lastModifiedBy>
  <dcterms:modified xsi:type="dcterms:W3CDTF">2022-03-18T04:21:58Z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468F3C3C2EB04AA6A30B450CED4426A3</vt:lpwstr>
  </property>
</Properties>
</file>